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4FBDE" w14:textId="77777777" w:rsidR="0013020B" w:rsidRDefault="0013020B" w:rsidP="0013020B">
      <w:pPr>
        <w:spacing w:after="324"/>
        <w:rPr>
          <w:rFonts w:ascii="Vafle VUT" w:eastAsia="Vafle VUT" w:hAnsi="Vafle VUT" w:cs="Vafle VUT"/>
          <w:sz w:val="60"/>
        </w:rPr>
      </w:pPr>
      <w:proofErr w:type="spellStart"/>
      <w:r w:rsidRPr="0013020B">
        <w:rPr>
          <w:rFonts w:ascii="Vafle VUT" w:eastAsia="Vafle VUT" w:hAnsi="Vafle VUT" w:cs="Vafle VUT"/>
          <w:sz w:val="60"/>
        </w:rPr>
        <w:t>Participatory</w:t>
      </w:r>
      <w:proofErr w:type="spellEnd"/>
      <w:r w:rsidRPr="0013020B">
        <w:rPr>
          <w:rFonts w:ascii="Vafle VUT" w:eastAsia="Vafle VUT" w:hAnsi="Vafle VUT" w:cs="Vafle VUT"/>
          <w:sz w:val="60"/>
        </w:rPr>
        <w:t xml:space="preserve"> </w:t>
      </w:r>
      <w:proofErr w:type="spellStart"/>
      <w:proofErr w:type="gramStart"/>
      <w:r w:rsidRPr="0013020B">
        <w:rPr>
          <w:rFonts w:ascii="Vafle VUT" w:eastAsia="Vafle VUT" w:hAnsi="Vafle VUT" w:cs="Vafle VUT"/>
          <w:sz w:val="60"/>
        </w:rPr>
        <w:t>housing</w:t>
      </w:r>
      <w:proofErr w:type="spellEnd"/>
      <w:r w:rsidRPr="0013020B">
        <w:rPr>
          <w:rFonts w:ascii="Vafle VUT" w:eastAsia="Vafle VUT" w:hAnsi="Vafle VUT" w:cs="Vafle VUT"/>
          <w:sz w:val="60"/>
        </w:rPr>
        <w:t xml:space="preserve"> - Brno</w:t>
      </w:r>
      <w:proofErr w:type="gramEnd"/>
      <w:r w:rsidRPr="0013020B">
        <w:rPr>
          <w:rFonts w:ascii="Vafle VUT" w:eastAsia="Vafle VUT" w:hAnsi="Vafle VUT" w:cs="Vafle VUT"/>
          <w:sz w:val="60"/>
        </w:rPr>
        <w:t xml:space="preserve">, Bohunice </w:t>
      </w:r>
    </w:p>
    <w:p w14:paraId="52E10292" w14:textId="5989BA17" w:rsidR="0013020B" w:rsidRPr="0013020B" w:rsidRDefault="0013020B" w:rsidP="0013020B">
      <w:pPr>
        <w:spacing w:after="324"/>
        <w:rPr>
          <w:rFonts w:ascii="Open Sans" w:eastAsia="Open Sans" w:hAnsi="Open Sans" w:cs="Open Sans"/>
          <w:b/>
          <w:sz w:val="20"/>
        </w:rPr>
      </w:pPr>
      <w:proofErr w:type="spellStart"/>
      <w:r w:rsidRPr="0013020B">
        <w:rPr>
          <w:rFonts w:ascii="Open Sans" w:eastAsia="Open Sans" w:hAnsi="Open Sans" w:cs="Open Sans"/>
          <w:b/>
          <w:sz w:val="20"/>
        </w:rPr>
        <w:t>The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installation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of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architectural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models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,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sketches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and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collages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presents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new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housing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concepts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for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the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21st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century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.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The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exhibition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is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the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result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of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a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unique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international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collaboration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between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five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universities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, 42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students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, 10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teachers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,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the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Barcelona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Self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-Office Studio, VIPER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Gallery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and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the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LINA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Community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platform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.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During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a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week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-long workshop,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the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students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designed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new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and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fresh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forms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of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housing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in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the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Bohunice area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of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Brno.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The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exhibition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entitled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Participatory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</w:t>
      </w:r>
      <w:proofErr w:type="spellStart"/>
      <w:proofErr w:type="gramStart"/>
      <w:r w:rsidRPr="0013020B">
        <w:rPr>
          <w:rFonts w:ascii="Open Sans" w:eastAsia="Open Sans" w:hAnsi="Open Sans" w:cs="Open Sans"/>
          <w:b/>
          <w:sz w:val="20"/>
        </w:rPr>
        <w:t>Housing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- Brno</w:t>
      </w:r>
      <w:proofErr w:type="gramEnd"/>
      <w:r w:rsidRPr="0013020B">
        <w:rPr>
          <w:rFonts w:ascii="Open Sans" w:eastAsia="Open Sans" w:hAnsi="Open Sans" w:cs="Open Sans"/>
          <w:b/>
          <w:sz w:val="20"/>
        </w:rPr>
        <w:t xml:space="preserve">, Bohunice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will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open on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Saturday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18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March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2023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at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5pm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at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the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MINI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Gallery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at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the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Faculty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of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 xml:space="preserve"> </w:t>
      </w:r>
      <w:proofErr w:type="spellStart"/>
      <w:r w:rsidRPr="0013020B">
        <w:rPr>
          <w:rFonts w:ascii="Open Sans" w:eastAsia="Open Sans" w:hAnsi="Open Sans" w:cs="Open Sans"/>
          <w:b/>
          <w:sz w:val="20"/>
        </w:rPr>
        <w:t>Architecture</w:t>
      </w:r>
      <w:proofErr w:type="spellEnd"/>
      <w:r w:rsidRPr="0013020B">
        <w:rPr>
          <w:rFonts w:ascii="Open Sans" w:eastAsia="Open Sans" w:hAnsi="Open Sans" w:cs="Open Sans"/>
          <w:b/>
          <w:sz w:val="20"/>
        </w:rPr>
        <w:t>.</w:t>
      </w:r>
    </w:p>
    <w:p w14:paraId="36D54D97" w14:textId="1FC25537" w:rsidR="000214B8" w:rsidRDefault="000F049F" w:rsidP="0068587C">
      <w:pPr>
        <w:spacing w:after="324"/>
        <w:jc w:val="center"/>
      </w:pPr>
      <w:r>
        <w:rPr>
          <w:noProof/>
        </w:rPr>
        <w:drawing>
          <wp:inline distT="0" distB="0" distL="0" distR="0" wp14:anchorId="1BFDCA52" wp14:editId="4A3863D4">
            <wp:extent cx="3600000" cy="2397116"/>
            <wp:effectExtent l="0" t="0" r="635" b="381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39711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73602F2B" w14:textId="77777777" w:rsidR="0013020B" w:rsidRDefault="0013020B" w:rsidP="0013020B">
      <w:pPr>
        <w:rPr>
          <w:rFonts w:ascii="Open Sans" w:eastAsia="Times New Roman" w:hAnsi="Open Sans" w:cs="Open Sans"/>
          <w:color w:val="auto"/>
        </w:rPr>
      </w:pPr>
      <w:proofErr w:type="spellStart"/>
      <w:r w:rsidRPr="0013020B">
        <w:rPr>
          <w:rFonts w:ascii="Open Sans" w:eastAsia="Times New Roman" w:hAnsi="Open Sans" w:cs="Open Sans"/>
          <w:color w:val="auto"/>
        </w:rPr>
        <w:t>Participatory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housing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means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a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wide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range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and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degree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of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active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involvement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of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residents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in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the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preparation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use and management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of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housing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.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The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aim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of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the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workshop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was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to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create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a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residential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complex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in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the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spirit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of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participation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.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The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main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theme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of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collaborative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working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was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reflected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not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only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in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the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designs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themselves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but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also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in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the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group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work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in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the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design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process</w:t>
      </w:r>
      <w:proofErr w:type="spellEnd"/>
      <w:r w:rsidRPr="0013020B">
        <w:rPr>
          <w:rFonts w:ascii="Open Sans" w:eastAsia="Times New Roman" w:hAnsi="Open Sans" w:cs="Open Sans"/>
          <w:color w:val="auto"/>
        </w:rPr>
        <w:t>.</w:t>
      </w:r>
    </w:p>
    <w:p w14:paraId="7503CFF0" w14:textId="467E3912" w:rsidR="002D3F3B" w:rsidRDefault="002607B8" w:rsidP="002607B8">
      <w:pPr>
        <w:jc w:val="center"/>
        <w:rPr>
          <w:rFonts w:ascii="Open Sans" w:eastAsia="Times New Roman" w:hAnsi="Open Sans" w:cs="Open Sans"/>
          <w:color w:val="auto"/>
        </w:rPr>
      </w:pPr>
      <w:r>
        <w:rPr>
          <w:rFonts w:ascii="Open Sans" w:eastAsia="Times New Roman" w:hAnsi="Open Sans" w:cs="Open Sans"/>
          <w:noProof/>
        </w:rPr>
        <w:drawing>
          <wp:inline distT="0" distB="0" distL="0" distR="0" wp14:anchorId="78DB1742" wp14:editId="081827E1">
            <wp:extent cx="3600000" cy="2397116"/>
            <wp:effectExtent l="0" t="0" r="635" b="381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39711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051E002A" w14:textId="77777777" w:rsidR="0013020B" w:rsidRPr="0013020B" w:rsidRDefault="0013020B" w:rsidP="0013020B">
      <w:pPr>
        <w:rPr>
          <w:rFonts w:ascii="Open Sans" w:eastAsia="Times New Roman" w:hAnsi="Open Sans" w:cs="Open Sans"/>
          <w:color w:val="auto"/>
        </w:rPr>
      </w:pPr>
      <w:r w:rsidRPr="0013020B">
        <w:rPr>
          <w:rFonts w:ascii="Open Sans" w:eastAsia="Times New Roman" w:hAnsi="Open Sans" w:cs="Open Sans"/>
          <w:color w:val="auto"/>
        </w:rPr>
        <w:t xml:space="preserve">Workshop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lecturers</w:t>
      </w:r>
      <w:proofErr w:type="spellEnd"/>
      <w:r w:rsidRPr="0013020B">
        <w:rPr>
          <w:rFonts w:ascii="Open Sans" w:eastAsia="Times New Roman" w:hAnsi="Open Sans" w:cs="Open Sans"/>
          <w:color w:val="auto"/>
        </w:rPr>
        <w:t>:</w:t>
      </w:r>
    </w:p>
    <w:p w14:paraId="6AF9021A" w14:textId="77777777" w:rsidR="0013020B" w:rsidRPr="0013020B" w:rsidRDefault="0013020B" w:rsidP="0013020B">
      <w:pPr>
        <w:rPr>
          <w:rFonts w:ascii="Open Sans" w:eastAsia="Times New Roman" w:hAnsi="Open Sans" w:cs="Open Sans"/>
          <w:color w:val="auto"/>
        </w:rPr>
      </w:pPr>
      <w:r w:rsidRPr="0013020B">
        <w:rPr>
          <w:rFonts w:ascii="Open Sans" w:eastAsia="Times New Roman" w:hAnsi="Open Sans" w:cs="Open Sans"/>
          <w:color w:val="auto"/>
        </w:rPr>
        <w:t xml:space="preserve">Laura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Solsona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and Eduard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Fernàndez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(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self-office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); Radek Toman, Kristina Richter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Adamson</w:t>
      </w:r>
      <w:proofErr w:type="spellEnd"/>
      <w:r w:rsidRPr="0013020B">
        <w:rPr>
          <w:rFonts w:ascii="Open Sans" w:eastAsia="Times New Roman" w:hAnsi="Open Sans" w:cs="Open Sans"/>
          <w:color w:val="auto"/>
        </w:rPr>
        <w:t>, Radek Suchánek (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Faculty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of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Architecture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Brno University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of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Technology); Elsa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Turkusic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Isra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Tatlic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(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Faculty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of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lastRenderedPageBreak/>
        <w:t>Architecture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University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of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Sarajevo); Igor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Kuvac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Nevena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Novakovic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Maja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Ilic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(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Faculty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for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Architecture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Civil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Engineering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and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Geodesy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University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of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Banja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Luka);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Anica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Draganic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Maria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Siladji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(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Faculty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of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Technical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Sciences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Department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of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Architecture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and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Urbanism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University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of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Novi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Sad);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Slavica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Stamatovic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Vuckovic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(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Faculty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of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Architecture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University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of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Montenegro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) </w:t>
      </w:r>
    </w:p>
    <w:p w14:paraId="4409F7A3" w14:textId="77777777" w:rsidR="0013020B" w:rsidRPr="0013020B" w:rsidRDefault="0013020B" w:rsidP="0013020B">
      <w:pPr>
        <w:rPr>
          <w:rFonts w:ascii="Open Sans" w:eastAsia="Times New Roman" w:hAnsi="Open Sans" w:cs="Open Sans"/>
          <w:color w:val="auto"/>
        </w:rPr>
      </w:pPr>
      <w:bookmarkStart w:id="0" w:name="_GoBack"/>
      <w:bookmarkEnd w:id="0"/>
      <w:r w:rsidRPr="0013020B">
        <w:rPr>
          <w:rFonts w:ascii="Open Sans" w:eastAsia="Times New Roman" w:hAnsi="Open Sans" w:cs="Open Sans"/>
          <w:color w:val="auto"/>
        </w:rPr>
        <w:t xml:space="preserve">Workshop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participants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: </w:t>
      </w:r>
    </w:p>
    <w:p w14:paraId="4D6E0E57" w14:textId="77777777" w:rsidR="0013020B" w:rsidRPr="0013020B" w:rsidRDefault="0013020B" w:rsidP="0013020B">
      <w:pPr>
        <w:rPr>
          <w:rFonts w:ascii="Open Sans" w:eastAsia="Times New Roman" w:hAnsi="Open Sans" w:cs="Open Sans"/>
          <w:color w:val="auto"/>
        </w:rPr>
      </w:pPr>
      <w:r w:rsidRPr="0013020B">
        <w:rPr>
          <w:rFonts w:ascii="Open Sans" w:eastAsia="Times New Roman" w:hAnsi="Open Sans" w:cs="Open Sans"/>
          <w:color w:val="auto"/>
        </w:rPr>
        <w:t xml:space="preserve">Anna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Divoková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Eva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Gebhardtová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Adam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Helbich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Daniel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Chowaniec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Charlotte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Chupáčová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Violetta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Iakubova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Kamila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Kněbortová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Aneta Koželuhová, Helena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Kukuľová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Alžběta Nešporová, Anežka Ondračková, Kateřina Syrovátková, Vojtěch Zajíček, Veronika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Zytová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(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Faculty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of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Architecture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Brno University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of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Technology);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Belkisa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Arapović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Halima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Avdić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Hena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Begović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Suada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Čamdžić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Dalibor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Jakić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Armin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Karalić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Haris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Kozlica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Marija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Popović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(University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of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Sarajevo); Marko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Djuric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Jovana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Kruščić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Jana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Mitrović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Nina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Nikolić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Marijana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Rovčanin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Aleksandra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Vešović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Lejla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Višnjić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Ilinka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Lalatovic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(University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of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Montenegro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); Jovan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Bajic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Nina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Čegar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Teodora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Jokšić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Isidora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Ratajac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Dajana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Stegic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(University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of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Novi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Sad); Branka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Jakovljević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Andrea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Jeremić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Dragoljub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Kopranović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Nemanja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Popović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Željana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Popović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Rastko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Sinadinović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, (University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of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Banja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Luka)</w:t>
      </w:r>
    </w:p>
    <w:p w14:paraId="4FF3B8AD" w14:textId="12290F8D" w:rsidR="002607B8" w:rsidRPr="002D3F3B" w:rsidRDefault="0013020B" w:rsidP="0013020B">
      <w:pPr>
        <w:rPr>
          <w:rFonts w:ascii="Open Sans" w:eastAsia="Times New Roman" w:hAnsi="Open Sans" w:cs="Open Sans"/>
          <w:color w:val="auto"/>
        </w:rPr>
      </w:pPr>
      <w:proofErr w:type="spellStart"/>
      <w:r w:rsidRPr="0013020B">
        <w:rPr>
          <w:rFonts w:ascii="Open Sans" w:eastAsia="Times New Roman" w:hAnsi="Open Sans" w:cs="Open Sans"/>
          <w:color w:val="auto"/>
        </w:rPr>
        <w:t>The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exhibition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will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be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on display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until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7 </w:t>
      </w:r>
      <w:proofErr w:type="spellStart"/>
      <w:r w:rsidRPr="0013020B">
        <w:rPr>
          <w:rFonts w:ascii="Open Sans" w:eastAsia="Times New Roman" w:hAnsi="Open Sans" w:cs="Open Sans"/>
          <w:color w:val="auto"/>
        </w:rPr>
        <w:t>April</w:t>
      </w:r>
      <w:proofErr w:type="spellEnd"/>
      <w:r w:rsidRPr="0013020B">
        <w:rPr>
          <w:rFonts w:ascii="Open Sans" w:eastAsia="Times New Roman" w:hAnsi="Open Sans" w:cs="Open Sans"/>
          <w:color w:val="auto"/>
        </w:rPr>
        <w:t xml:space="preserve"> 2023, Poříčí 5, 639 00 Brno</w:t>
      </w:r>
    </w:p>
    <w:p w14:paraId="6F39D67C" w14:textId="4F69D800" w:rsidR="002D3F3B" w:rsidRPr="002D3F3B" w:rsidRDefault="002D3F3B" w:rsidP="002D3F3B">
      <w:pPr>
        <w:jc w:val="center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  <w:noProof/>
        </w:rPr>
        <w:drawing>
          <wp:inline distT="0" distB="0" distL="0" distR="0" wp14:anchorId="07D9B7C2" wp14:editId="466B37D0">
            <wp:extent cx="3599815" cy="2397125"/>
            <wp:effectExtent l="0" t="0" r="635" b="31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23971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53FB33B1" w14:textId="77777777" w:rsidR="002D3F3B" w:rsidRPr="002D3F3B" w:rsidRDefault="002D3F3B" w:rsidP="002D3F3B">
      <w:pPr>
        <w:rPr>
          <w:rFonts w:ascii="Open Sans" w:eastAsia="Times New Roman" w:hAnsi="Open Sans" w:cs="Open Sans"/>
        </w:rPr>
      </w:pPr>
    </w:p>
    <w:sectPr w:rsidR="002D3F3B" w:rsidRPr="002D3F3B" w:rsidSect="00D15BBC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630" w:right="763" w:bottom="709" w:left="720" w:header="25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4DD71" w14:textId="77777777" w:rsidR="00F851A6" w:rsidRDefault="00E90745">
      <w:pPr>
        <w:spacing w:after="0" w:line="240" w:lineRule="auto"/>
      </w:pPr>
      <w:r>
        <w:separator/>
      </w:r>
    </w:p>
  </w:endnote>
  <w:endnote w:type="continuationSeparator" w:id="0">
    <w:p w14:paraId="487F18D5" w14:textId="77777777" w:rsidR="00F851A6" w:rsidRDefault="00E90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afle VUT">
    <w:panose1 w:val="02000506030000020004"/>
    <w:charset w:val="00"/>
    <w:family w:val="modern"/>
    <w:notTrueType/>
    <w:pitch w:val="variable"/>
    <w:sig w:usb0="800000AF" w:usb1="5000606A" w:usb2="00000000" w:usb3="00000000" w:csb0="00000093" w:csb1="00000000"/>
  </w:font>
  <w:font w:name="Open Sans">
    <w:panose1 w:val="020B0606030504020204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7CA36" w14:textId="1B8591B8" w:rsidR="001100E9" w:rsidRPr="002D3F3B" w:rsidRDefault="002D3F3B" w:rsidP="002D3F3B">
    <w:pPr>
      <w:pStyle w:val="Zpat"/>
      <w:jc w:val="center"/>
    </w:pPr>
    <w:r w:rsidRPr="002D3F3B">
      <w:rPr>
        <w:rFonts w:ascii="Open Sans" w:eastAsia="Times New Roman" w:hAnsi="Open Sans" w:cs="Open Sans"/>
        <w:color w:val="auto"/>
        <w:sz w:val="16"/>
        <w:szCs w:val="16"/>
      </w:rPr>
      <w:t xml:space="preserve">Projekt vznikl ve spolupráci s LINA </w:t>
    </w:r>
    <w:proofErr w:type="spellStart"/>
    <w:r w:rsidRPr="002D3F3B">
      <w:rPr>
        <w:rFonts w:ascii="Open Sans" w:eastAsia="Times New Roman" w:hAnsi="Open Sans" w:cs="Open Sans"/>
        <w:color w:val="auto"/>
        <w:sz w:val="16"/>
        <w:szCs w:val="16"/>
      </w:rPr>
      <w:t>community</w:t>
    </w:r>
    <w:proofErr w:type="spellEnd"/>
    <w:r w:rsidRPr="002D3F3B">
      <w:rPr>
        <w:rFonts w:ascii="Open Sans" w:eastAsia="Times New Roman" w:hAnsi="Open Sans" w:cs="Open Sans"/>
        <w:color w:val="auto"/>
        <w:sz w:val="16"/>
        <w:szCs w:val="16"/>
      </w:rPr>
      <w:t xml:space="preserve"> a Galerií VIPER. Projekt je součástí (meziuniverzitního) výzkumného projektu s názvem "Možnosti a limity participativního bydlení v České republice".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3C42A" w14:textId="77777777" w:rsidR="00F851A6" w:rsidRDefault="00E90745">
      <w:pPr>
        <w:spacing w:after="0" w:line="240" w:lineRule="auto"/>
      </w:pPr>
      <w:r>
        <w:separator/>
      </w:r>
    </w:p>
  </w:footnote>
  <w:footnote w:type="continuationSeparator" w:id="0">
    <w:p w14:paraId="41B82815" w14:textId="77777777" w:rsidR="00F851A6" w:rsidRDefault="00E90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90AD7" w14:textId="77777777" w:rsidR="000214B8" w:rsidRDefault="00E90745">
    <w:pPr>
      <w:tabs>
        <w:tab w:val="right" w:pos="10424"/>
      </w:tabs>
      <w:spacing w:after="0"/>
      <w:ind w:right="-52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0FCCD1A" wp14:editId="5D55532F">
          <wp:simplePos x="0" y="0"/>
          <wp:positionH relativeFrom="page">
            <wp:posOffset>457200</wp:posOffset>
          </wp:positionH>
          <wp:positionV relativeFrom="page">
            <wp:posOffset>314325</wp:posOffset>
          </wp:positionV>
          <wp:extent cx="2094660" cy="467995"/>
          <wp:effectExtent l="0" t="0" r="0" b="0"/>
          <wp:wrapSquare wrapText="bothSides"/>
          <wp:docPr id="126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4660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afle VUT" w:eastAsia="Vafle VUT" w:hAnsi="Vafle VUT" w:cs="Vafle VUT"/>
        <w:sz w:val="96"/>
      </w:rPr>
      <w:tab/>
      <w:t>FUCHS</w:t>
    </w:r>
    <w:r>
      <w:rPr>
        <w:rFonts w:ascii="Vafle VUT" w:eastAsia="Vafle VUT" w:hAnsi="Vafle VUT" w:cs="Vafle VUT"/>
        <w:sz w:val="96"/>
        <w:vertAlign w:val="subscript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44D53" w14:textId="01D9D63E" w:rsidR="000214B8" w:rsidRDefault="00E90745">
    <w:pPr>
      <w:tabs>
        <w:tab w:val="right" w:pos="10424"/>
      </w:tabs>
      <w:spacing w:after="0"/>
      <w:ind w:right="-52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D650BC4" wp14:editId="188121F1">
          <wp:simplePos x="0" y="0"/>
          <wp:positionH relativeFrom="page">
            <wp:posOffset>457200</wp:posOffset>
          </wp:positionH>
          <wp:positionV relativeFrom="page">
            <wp:posOffset>314325</wp:posOffset>
          </wp:positionV>
          <wp:extent cx="2094660" cy="467995"/>
          <wp:effectExtent l="0" t="0" r="0" b="0"/>
          <wp:wrapSquare wrapText="bothSides"/>
          <wp:docPr id="127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4660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afle VUT" w:eastAsia="Vafle VUT" w:hAnsi="Vafle VUT" w:cs="Vafle VUT"/>
        <w:sz w:val="96"/>
      </w:rPr>
      <w:tab/>
    </w:r>
    <w:r w:rsidR="002D3F3B">
      <w:rPr>
        <w:rFonts w:ascii="Vafle VUT" w:eastAsia="Vafle VUT" w:hAnsi="Vafle VUT" w:cs="Vafle VUT"/>
        <w:sz w:val="96"/>
      </w:rPr>
      <w:t>MINI</w:t>
    </w:r>
    <w:r>
      <w:rPr>
        <w:rFonts w:ascii="Vafle VUT" w:eastAsia="Vafle VUT" w:hAnsi="Vafle VUT" w:cs="Vafle VUT"/>
        <w:sz w:val="96"/>
        <w:vertAlign w:val="subscript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DC741" w14:textId="77777777" w:rsidR="000214B8" w:rsidRDefault="00E90745">
    <w:pPr>
      <w:tabs>
        <w:tab w:val="right" w:pos="10424"/>
      </w:tabs>
      <w:spacing w:after="0"/>
      <w:ind w:right="-52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CFFD5D2" wp14:editId="6DBAA6C3">
          <wp:simplePos x="0" y="0"/>
          <wp:positionH relativeFrom="page">
            <wp:posOffset>457200</wp:posOffset>
          </wp:positionH>
          <wp:positionV relativeFrom="page">
            <wp:posOffset>314325</wp:posOffset>
          </wp:positionV>
          <wp:extent cx="2094660" cy="467995"/>
          <wp:effectExtent l="0" t="0" r="0" b="0"/>
          <wp:wrapSquare wrapText="bothSides"/>
          <wp:docPr id="128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4660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afle VUT" w:eastAsia="Vafle VUT" w:hAnsi="Vafle VUT" w:cs="Vafle VUT"/>
        <w:sz w:val="96"/>
      </w:rPr>
      <w:tab/>
      <w:t>FUCHS</w:t>
    </w:r>
    <w:r>
      <w:rPr>
        <w:rFonts w:ascii="Vafle VUT" w:eastAsia="Vafle VUT" w:hAnsi="Vafle VUT" w:cs="Vafle VUT"/>
        <w:sz w:val="96"/>
        <w:vertAlign w:val="subscript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4B8"/>
    <w:rsid w:val="000214B8"/>
    <w:rsid w:val="000F049F"/>
    <w:rsid w:val="001100E9"/>
    <w:rsid w:val="0013020B"/>
    <w:rsid w:val="002607B8"/>
    <w:rsid w:val="002D3F3B"/>
    <w:rsid w:val="004970DC"/>
    <w:rsid w:val="0068587C"/>
    <w:rsid w:val="00BD730E"/>
    <w:rsid w:val="00D15BBC"/>
    <w:rsid w:val="00E90745"/>
    <w:rsid w:val="00F8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BB177D"/>
  <w15:docId w15:val="{58D6A0FA-190C-42C2-8D1C-589F37F2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497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70D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AC212C22D02744B6E481E256E49DD6" ma:contentTypeVersion="16" ma:contentTypeDescription="Vytvoří nový dokument" ma:contentTypeScope="" ma:versionID="0fe26f2a0535a68f844cb9136b7f35a1">
  <xsd:schema xmlns:xsd="http://www.w3.org/2001/XMLSchema" xmlns:xs="http://www.w3.org/2001/XMLSchema" xmlns:p="http://schemas.microsoft.com/office/2006/metadata/properties" xmlns:ns3="d91059b1-7c17-40b4-8a95-6df154413074" xmlns:ns4="25bc5a6d-6835-4183-ae21-f954dc7101d0" targetNamespace="http://schemas.microsoft.com/office/2006/metadata/properties" ma:root="true" ma:fieldsID="2ba0501b0abb4f344791386eac60bb39" ns3:_="" ns4:_="">
    <xsd:import namespace="d91059b1-7c17-40b4-8a95-6df154413074"/>
    <xsd:import namespace="25bc5a6d-6835-4183-ae21-f954dc7101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059b1-7c17-40b4-8a95-6df154413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5a6d-6835-4183-ae21-f954dc7101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1059b1-7c17-40b4-8a95-6df154413074" xsi:nil="true"/>
  </documentManagement>
</p:properties>
</file>

<file path=customXml/itemProps1.xml><?xml version="1.0" encoding="utf-8"?>
<ds:datastoreItem xmlns:ds="http://schemas.openxmlformats.org/officeDocument/2006/customXml" ds:itemID="{C5135781-977D-4DB5-AC19-11B028034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059b1-7c17-40b4-8a95-6df154413074"/>
    <ds:schemaRef ds:uri="25bc5a6d-6835-4183-ae21-f954dc7101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61CC14-C395-4C72-BAAF-DAE49784F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5E127-5AE1-4E5A-A8C7-5C4B9B496A08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5bc5a6d-6835-4183-ae21-f954dc7101d0"/>
    <ds:schemaRef ds:uri="d91059b1-7c17-40b4-8a95-6df15441307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2222</Characters>
  <Application>Microsoft Office Word</Application>
  <DocSecurity>0</DocSecurity>
  <Lines>37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Šoborová Adéla (185824)</dc:creator>
  <cp:keywords/>
  <cp:lastModifiedBy>Šoborová Adéla (185824)</cp:lastModifiedBy>
  <cp:revision>2</cp:revision>
  <cp:lastPrinted>2023-03-06T15:32:00Z</cp:lastPrinted>
  <dcterms:created xsi:type="dcterms:W3CDTF">2023-03-17T16:41:00Z</dcterms:created>
  <dcterms:modified xsi:type="dcterms:W3CDTF">2023-03-17T16:41:00Z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0x010100D7AC212C22D02744B6E481E256E49DD6</vt:lpwstr>
  </property>
</Properties>
</file>